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244239A1" w:rsidR="00CA08C7" w:rsidRPr="000777FF" w:rsidRDefault="005B4FD7">
      <w:pPr>
        <w:rPr>
          <w:i/>
        </w:rPr>
      </w:pPr>
      <w:r>
        <w:rPr>
          <w:b/>
        </w:rPr>
        <w:t xml:space="preserve">TABELA NR </w:t>
      </w:r>
      <w:r w:rsidR="00626CE2">
        <w:rPr>
          <w:b/>
          <w:bCs/>
          <w:iCs/>
          <w:color w:val="000000" w:themeColor="text1"/>
        </w:rPr>
        <w:t>18</w:t>
      </w:r>
      <w:r w:rsidRPr="00A33630">
        <w:rPr>
          <w:b/>
          <w:bCs/>
          <w:iCs/>
          <w:color w:val="000000" w:themeColor="text1"/>
        </w:rPr>
        <w:t xml:space="preserve"> – </w:t>
      </w:r>
      <w:r w:rsidR="00A33630" w:rsidRPr="00A33630">
        <w:rPr>
          <w:b/>
          <w:bCs/>
          <w:iCs/>
          <w:color w:val="000000" w:themeColor="text1"/>
        </w:rPr>
        <w:t>FOTEL OBROTOWY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9529BD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9529B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9529B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9529B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9529BD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25757E76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A33630" w:rsidRPr="00A33630"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9529BD" w14:paraId="66A47473" w14:textId="77777777" w:rsidTr="009529B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9529BD" w:rsidRPr="005B4FD7" w:rsidRDefault="009529BD" w:rsidP="009529B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52C726A" w14:textId="43A1D390" w:rsidR="009529BD" w:rsidRPr="009529BD" w:rsidRDefault="009529BD" w:rsidP="009529B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529BD">
              <w:rPr>
                <w:rFonts w:eastAsia="Lucida Sans Unicode" w:cstheme="minorHAnsi"/>
                <w:kern w:val="1"/>
                <w:sz w:val="20"/>
                <w:szCs w:val="20"/>
              </w:rPr>
              <w:t>Fotel obrotowy, z regulacją wysokości, tapicerowane tkaniną zmywalną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9529BD" w:rsidRPr="005B4FD7" w:rsidRDefault="009529BD" w:rsidP="009529B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529BD" w14:paraId="2B87F45A" w14:textId="77777777" w:rsidTr="009529B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9529BD" w:rsidRPr="005B4FD7" w:rsidRDefault="009529BD" w:rsidP="009529B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23E09C4" w14:textId="77777777" w:rsidR="009529BD" w:rsidRPr="009529BD" w:rsidRDefault="009529BD" w:rsidP="009529BD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9529BD">
              <w:rPr>
                <w:rFonts w:eastAsia="Lucida Sans Unicode" w:cstheme="minorHAnsi"/>
                <w:kern w:val="1"/>
                <w:sz w:val="20"/>
                <w:szCs w:val="20"/>
              </w:rPr>
              <w:t>Krzesło powinno posiadać:</w:t>
            </w:r>
          </w:p>
          <w:p w14:paraId="110969F7" w14:textId="77777777" w:rsidR="009529BD" w:rsidRPr="009529BD" w:rsidRDefault="009529BD" w:rsidP="009529BD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9529BD">
              <w:rPr>
                <w:rFonts w:eastAsia="Lucida Sans Unicode" w:cstheme="minorHAnsi"/>
                <w:kern w:val="1"/>
                <w:sz w:val="20"/>
                <w:szCs w:val="20"/>
              </w:rPr>
              <w:t>- wysokość całkowita: 880 – 1010 mm,</w:t>
            </w:r>
          </w:p>
          <w:p w14:paraId="3132E054" w14:textId="77777777" w:rsidR="009529BD" w:rsidRPr="009529BD" w:rsidRDefault="009529BD" w:rsidP="009529BD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9529BD">
              <w:rPr>
                <w:rFonts w:eastAsia="Lucida Sans Unicode" w:cstheme="minorHAnsi"/>
                <w:kern w:val="1"/>
                <w:sz w:val="20"/>
                <w:szCs w:val="20"/>
              </w:rPr>
              <w:t>- wysokość siedziska: 430 – 560 mm,</w:t>
            </w:r>
          </w:p>
          <w:p w14:paraId="07D4C7D1" w14:textId="77777777" w:rsidR="009529BD" w:rsidRPr="009529BD" w:rsidRDefault="009529BD" w:rsidP="009529BD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9529BD">
              <w:rPr>
                <w:rFonts w:eastAsia="Lucida Sans Unicode" w:cstheme="minorHAnsi"/>
                <w:kern w:val="1"/>
                <w:sz w:val="20"/>
                <w:szCs w:val="20"/>
              </w:rPr>
              <w:t>- szerokość całkowita: 680 mm,</w:t>
            </w:r>
          </w:p>
          <w:p w14:paraId="0902537A" w14:textId="77777777" w:rsidR="009529BD" w:rsidRPr="009529BD" w:rsidRDefault="009529BD" w:rsidP="009529BD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9529BD">
              <w:rPr>
                <w:rFonts w:eastAsia="Lucida Sans Unicode" w:cstheme="minorHAnsi"/>
                <w:kern w:val="1"/>
                <w:sz w:val="20"/>
                <w:szCs w:val="20"/>
              </w:rPr>
              <w:t>- głębokość całkowita: 650 mm,</w:t>
            </w:r>
          </w:p>
          <w:p w14:paraId="39492BCA" w14:textId="77777777" w:rsidR="009529BD" w:rsidRPr="009529BD" w:rsidRDefault="009529BD" w:rsidP="009529BD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9529BD">
              <w:rPr>
                <w:rFonts w:eastAsia="Lucida Sans Unicode" w:cstheme="minorHAnsi"/>
                <w:kern w:val="1"/>
                <w:sz w:val="20"/>
                <w:szCs w:val="20"/>
              </w:rPr>
              <w:t>- szerokość siedziska: 490 mm,</w:t>
            </w:r>
          </w:p>
          <w:p w14:paraId="4721AE43" w14:textId="77777777" w:rsidR="009529BD" w:rsidRPr="009529BD" w:rsidRDefault="009529BD" w:rsidP="009529BD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9529BD">
              <w:rPr>
                <w:rFonts w:eastAsia="Lucida Sans Unicode" w:cstheme="minorHAnsi"/>
                <w:kern w:val="1"/>
                <w:sz w:val="20"/>
                <w:szCs w:val="20"/>
              </w:rPr>
              <w:t>- szerokość oparcia: 450 mm,</w:t>
            </w:r>
          </w:p>
          <w:p w14:paraId="72271DEC" w14:textId="77777777" w:rsidR="009529BD" w:rsidRPr="009529BD" w:rsidRDefault="009529BD" w:rsidP="009529BD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9529BD">
              <w:rPr>
                <w:rFonts w:eastAsia="Lucida Sans Unicode" w:cstheme="minorHAnsi"/>
                <w:kern w:val="1"/>
                <w:sz w:val="20"/>
                <w:szCs w:val="20"/>
              </w:rPr>
              <w:t>- wysokość oparcia: 480 mm,</w:t>
            </w:r>
          </w:p>
          <w:p w14:paraId="7CF845C5" w14:textId="61B3E1EA" w:rsidR="009529BD" w:rsidRPr="009529BD" w:rsidRDefault="009529BD" w:rsidP="009529B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529BD">
              <w:rPr>
                <w:rFonts w:eastAsia="Lucida Sans Unicode" w:cstheme="minorHAnsi"/>
                <w:kern w:val="1"/>
                <w:sz w:val="20"/>
                <w:szCs w:val="20"/>
              </w:rPr>
              <w:t>Od powyższych wymiarów dopuszcza się tolerancję w zakresie +/- 30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9529BD" w:rsidRPr="005B4FD7" w:rsidRDefault="009529BD" w:rsidP="009529B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529BD" w14:paraId="1AED5336" w14:textId="77777777" w:rsidTr="009529B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9529BD" w:rsidRPr="005B4FD7" w:rsidRDefault="009529BD" w:rsidP="009529B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5114EAC" w14:textId="4CEEBF86" w:rsidR="009529BD" w:rsidRPr="009529BD" w:rsidRDefault="009529BD" w:rsidP="009529B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529BD">
              <w:rPr>
                <w:rFonts w:eastAsia="Lucida Sans Unicode" w:cstheme="minorHAnsi"/>
                <w:kern w:val="1"/>
                <w:sz w:val="20"/>
                <w:szCs w:val="20"/>
              </w:rPr>
              <w:t>Podstawa pięcioramienna, wykonana z poliamidu, czarna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9529BD" w:rsidRPr="005B4FD7" w:rsidRDefault="009529BD" w:rsidP="009529B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529BD" w14:paraId="7F261E90" w14:textId="77777777" w:rsidTr="009529BD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9529BD" w:rsidRPr="005B4FD7" w:rsidRDefault="009529BD" w:rsidP="009529B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EF2F92D" w14:textId="7E3658A2" w:rsidR="009529BD" w:rsidRPr="009529BD" w:rsidRDefault="009529BD" w:rsidP="009529B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529BD">
              <w:rPr>
                <w:rFonts w:eastAsia="Lucida Sans Unicode" w:cstheme="minorHAnsi"/>
                <w:kern w:val="1"/>
                <w:sz w:val="20"/>
                <w:szCs w:val="20"/>
              </w:rPr>
              <w:t>Samohamowne miękkie kółka jezdne do twardych powierzchni, średnica 65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9529BD" w:rsidRPr="005B4FD7" w:rsidRDefault="009529BD" w:rsidP="009529B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529BD" w14:paraId="6CE626F2" w14:textId="77777777" w:rsidTr="009529B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9529BD" w:rsidRPr="005B4FD7" w:rsidRDefault="009529BD" w:rsidP="009529B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3E709D5" w14:textId="05F340B5" w:rsidR="009529BD" w:rsidRPr="009529BD" w:rsidRDefault="009529BD" w:rsidP="009529B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529BD">
              <w:rPr>
                <w:rFonts w:eastAsia="Lucida Sans Unicode" w:cstheme="minorHAnsi"/>
                <w:kern w:val="1"/>
                <w:sz w:val="20"/>
                <w:szCs w:val="20"/>
              </w:rPr>
              <w:t>Amortyzator gazowy umożliwiający płynną regulację wysokości siedziska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9529BD" w:rsidRPr="005B4FD7" w:rsidRDefault="009529BD" w:rsidP="009529B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529BD" w14:paraId="355B65D4" w14:textId="77777777" w:rsidTr="009529B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9529BD" w:rsidRPr="005B4FD7" w:rsidRDefault="009529BD" w:rsidP="009529B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D13B12E" w14:textId="60060AFC" w:rsidR="009529BD" w:rsidRPr="009529BD" w:rsidRDefault="009529BD" w:rsidP="009529B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529BD">
              <w:rPr>
                <w:rFonts w:eastAsia="Lucida Sans Unicode" w:cstheme="minorHAnsi"/>
                <w:kern w:val="1"/>
                <w:sz w:val="20"/>
                <w:szCs w:val="20"/>
              </w:rPr>
              <w:t>Mechanizm synchroniczny, samoważący, umożliwiający synchroniczne odchylanie oparcia i siedziska przy jednoczesnym automatycznym, dopasowaniu siły odchylania oparcia do wagi użytkownika. Mechanizm pozwala na blokowanie oparcia w pozycji bazowej oraz maksymalnym odchyleniu. System ANTI SHOCK zapobiega uderzeniu oparcia w plecy siedzącego po zwolnieniu blokady mechanizmu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9529BD" w:rsidRPr="005B4FD7" w:rsidRDefault="009529BD" w:rsidP="009529B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529BD" w14:paraId="6FE59442" w14:textId="77777777" w:rsidTr="009529B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9529BD" w:rsidRPr="005B4FD7" w:rsidRDefault="009529BD" w:rsidP="009529B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17849C2" w14:textId="62E05E54" w:rsidR="009529BD" w:rsidRPr="009529BD" w:rsidRDefault="009529BD" w:rsidP="009529B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529BD">
              <w:rPr>
                <w:rFonts w:eastAsia="Lucida Sans Unicode" w:cstheme="minorHAnsi"/>
                <w:kern w:val="1"/>
                <w:sz w:val="20"/>
                <w:szCs w:val="20"/>
              </w:rPr>
              <w:t>Mechanizm oraz dźwignia w kolorze czarnym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9529BD" w:rsidRPr="005B4FD7" w:rsidRDefault="009529BD" w:rsidP="009529B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529BD" w14:paraId="5C924FFB" w14:textId="77777777" w:rsidTr="009529B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9529BD" w:rsidRPr="005B4FD7" w:rsidRDefault="009529BD" w:rsidP="009529B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AD93FE1" w14:textId="548FB539" w:rsidR="009529BD" w:rsidRPr="009529BD" w:rsidRDefault="009529BD" w:rsidP="009529B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529BD">
              <w:rPr>
                <w:rFonts w:eastAsia="Lucida Sans Unicode" w:cstheme="minorHAnsi"/>
                <w:kern w:val="1"/>
                <w:sz w:val="20"/>
                <w:szCs w:val="20"/>
              </w:rPr>
              <w:t>Oparcie krzesła wykonane z poliamidu w kolorze czarnym, z poziomą szczeliną na wysokości mocowania podłokietników widoczną w tylnej części oparcia, z nakładką wykonaną z trudnopalnej pianki poliuretanowej o gęstości min. 35 kg/m3, tapicerowaną tkaniną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9529BD" w:rsidRPr="005B4FD7" w:rsidRDefault="009529BD" w:rsidP="009529B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529BD" w14:paraId="2FA417F8" w14:textId="77777777" w:rsidTr="009529B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1339AE" w14:textId="77777777" w:rsidR="009529BD" w:rsidRPr="005B4FD7" w:rsidRDefault="009529BD" w:rsidP="009529B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098BED3" w14:textId="28283D73" w:rsidR="009529BD" w:rsidRPr="009529BD" w:rsidRDefault="009529BD" w:rsidP="009529B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529BD">
              <w:rPr>
                <w:rFonts w:eastAsia="Lucida Sans Unicode" w:cstheme="minorHAnsi"/>
                <w:kern w:val="1"/>
                <w:sz w:val="20"/>
                <w:szCs w:val="20"/>
              </w:rPr>
              <w:t>Siedzisko krzesła wykonane z poliamidu, wyściełane trudnopalną pianką poliuretanową o gęstości  min. 70 kg/m3, tapicerowane tkaniną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EDD6CD0" w14:textId="77777777" w:rsidR="009529BD" w:rsidRPr="005B4FD7" w:rsidRDefault="009529BD" w:rsidP="009529B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529BD" w14:paraId="52ACE9BB" w14:textId="77777777" w:rsidTr="009529BD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538459B" w14:textId="77777777" w:rsidR="009529BD" w:rsidRPr="005B4FD7" w:rsidRDefault="009529BD" w:rsidP="009529B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ACA3447" w14:textId="77777777" w:rsidR="009529BD" w:rsidRPr="009529BD" w:rsidRDefault="009529BD" w:rsidP="009529BD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sz w:val="20"/>
                <w:szCs w:val="20"/>
              </w:rPr>
            </w:pPr>
            <w:r w:rsidRPr="009529BD">
              <w:rPr>
                <w:rFonts w:cstheme="minorHAnsi"/>
                <w:sz w:val="20"/>
                <w:szCs w:val="20"/>
              </w:rPr>
              <w:t>Krzesło tapicerowane materiałem powlekanym zmywalnym z wytłoczoną fakturą zewnętrzną o wyglądzie tkaniny plecionej z nici (nie dopuszcza się materiału powlekanego o wyglądzie skóry)  i parametrach nie gorszych niż:</w:t>
            </w:r>
          </w:p>
          <w:p w14:paraId="2A4456EB" w14:textId="77777777" w:rsidR="009529BD" w:rsidRPr="009529BD" w:rsidRDefault="009529BD" w:rsidP="009529BD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sz w:val="20"/>
                <w:szCs w:val="20"/>
              </w:rPr>
            </w:pPr>
            <w:r w:rsidRPr="009529BD">
              <w:rPr>
                <w:rFonts w:cstheme="minorHAnsi"/>
                <w:sz w:val="20"/>
                <w:szCs w:val="20"/>
              </w:rPr>
              <w:t xml:space="preserve">- Ścieralność: 300 000 cykli  </w:t>
            </w:r>
          </w:p>
          <w:p w14:paraId="1AC74805" w14:textId="77777777" w:rsidR="009529BD" w:rsidRPr="009529BD" w:rsidRDefault="009529BD" w:rsidP="009529BD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sz w:val="20"/>
                <w:szCs w:val="20"/>
              </w:rPr>
            </w:pPr>
            <w:r w:rsidRPr="009529BD">
              <w:rPr>
                <w:rFonts w:cstheme="minorHAnsi"/>
                <w:sz w:val="20"/>
                <w:szCs w:val="20"/>
              </w:rPr>
              <w:t>- Trudnopalność (BS-EN 1021:1, BS-EN 1021:2)</w:t>
            </w:r>
          </w:p>
          <w:p w14:paraId="6A22A8B4" w14:textId="77777777" w:rsidR="009529BD" w:rsidRPr="009529BD" w:rsidRDefault="009529BD" w:rsidP="009529BD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sz w:val="20"/>
                <w:szCs w:val="20"/>
              </w:rPr>
            </w:pPr>
            <w:r w:rsidRPr="009529BD">
              <w:rPr>
                <w:rFonts w:cstheme="minorHAnsi"/>
                <w:sz w:val="20"/>
                <w:szCs w:val="20"/>
              </w:rPr>
              <w:t>- Odporność na światło minimum &gt;7</w:t>
            </w:r>
          </w:p>
          <w:p w14:paraId="4EAEE6C5" w14:textId="77777777" w:rsidR="009529BD" w:rsidRPr="009529BD" w:rsidRDefault="009529BD" w:rsidP="009529BD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sz w:val="20"/>
                <w:szCs w:val="20"/>
              </w:rPr>
            </w:pPr>
            <w:r w:rsidRPr="009529BD">
              <w:rPr>
                <w:rFonts w:cstheme="minorHAnsi"/>
                <w:sz w:val="20"/>
                <w:szCs w:val="20"/>
              </w:rPr>
              <w:t>- Gramatura: min. 680 g/m2</w:t>
            </w:r>
          </w:p>
          <w:p w14:paraId="26D7E431" w14:textId="77777777" w:rsidR="009529BD" w:rsidRPr="009529BD" w:rsidRDefault="009529BD" w:rsidP="009529BD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sz w:val="20"/>
                <w:szCs w:val="20"/>
              </w:rPr>
            </w:pPr>
            <w:r w:rsidRPr="009529BD">
              <w:rPr>
                <w:rFonts w:cstheme="minorHAnsi"/>
                <w:sz w:val="20"/>
                <w:szCs w:val="20"/>
              </w:rPr>
              <w:lastRenderedPageBreak/>
              <w:t xml:space="preserve">- Skład : powłoka zewnętrzna 100% winyl , baza 100% poliester </w:t>
            </w:r>
          </w:p>
          <w:p w14:paraId="4359F05C" w14:textId="77777777" w:rsidR="009529BD" w:rsidRPr="009529BD" w:rsidRDefault="009529BD" w:rsidP="009529BD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sz w:val="20"/>
                <w:szCs w:val="20"/>
              </w:rPr>
            </w:pPr>
            <w:r w:rsidRPr="009529BD">
              <w:rPr>
                <w:rFonts w:cstheme="minorHAnsi"/>
                <w:sz w:val="20"/>
                <w:szCs w:val="20"/>
              </w:rPr>
              <w:t>- Właściwości zmywalne w tym łagodnymi środkami chemicznymi</w:t>
            </w:r>
          </w:p>
          <w:p w14:paraId="1AD33436" w14:textId="6C66DAFA" w:rsidR="009529BD" w:rsidRPr="009529BD" w:rsidRDefault="009529BD" w:rsidP="009529B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529BD">
              <w:rPr>
                <w:rFonts w:cstheme="minorHAnsi"/>
                <w:sz w:val="20"/>
                <w:szCs w:val="20"/>
              </w:rPr>
              <w:t>- Bariera przed drobnoustrojami, przeciwbakteryjna i przeciwgrzybicza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386BA7C" w14:textId="77777777" w:rsidR="009529BD" w:rsidRPr="005B4FD7" w:rsidRDefault="009529BD" w:rsidP="009529B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529BD" w14:paraId="10A96815" w14:textId="77777777" w:rsidTr="009529B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8F9E19" w14:textId="77777777" w:rsidR="009529BD" w:rsidRPr="005B4FD7" w:rsidRDefault="009529BD" w:rsidP="009529B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6B105E3" w14:textId="40EB95B1" w:rsidR="009529BD" w:rsidRPr="009529BD" w:rsidRDefault="009529BD" w:rsidP="009529B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529BD">
              <w:rPr>
                <w:rFonts w:eastAsia="Lucida Sans Unicode" w:cstheme="minorHAnsi"/>
                <w:kern w:val="1"/>
                <w:sz w:val="20"/>
                <w:szCs w:val="20"/>
              </w:rPr>
              <w:t>Podłokietniki z tworzywa sztucznego w kolorze czarnym, w postaci jednolitego elementu, zintegrowane z oparciem oraz mechanizmem krzesła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03BC962" w14:textId="77777777" w:rsidR="009529BD" w:rsidRPr="005B4FD7" w:rsidRDefault="009529BD" w:rsidP="009529B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529BD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9529BD" w:rsidRDefault="009529BD" w:rsidP="009529BD">
            <w:pPr>
              <w:jc w:val="center"/>
              <w:rPr>
                <w:b/>
              </w:rPr>
            </w:pPr>
            <w:r>
              <w:rPr>
                <w:b/>
              </w:rPr>
              <w:t>POZOSTAŁE WYMAGANIA</w:t>
            </w:r>
          </w:p>
        </w:tc>
      </w:tr>
      <w:tr w:rsidR="009529BD" w14:paraId="42DC732B" w14:textId="77777777" w:rsidTr="009529B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2776867" w14:textId="77777777" w:rsidR="009529BD" w:rsidRPr="005B4FD7" w:rsidRDefault="009529BD" w:rsidP="009529B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9ECFFCC" w14:textId="6CCC7870" w:rsidR="009529BD" w:rsidRPr="005B4FD7" w:rsidRDefault="009529BD" w:rsidP="009529BD">
            <w:pPr>
              <w:jc w:val="both"/>
              <w:rPr>
                <w:b/>
                <w:sz w:val="20"/>
                <w:szCs w:val="20"/>
              </w:rPr>
            </w:pPr>
            <w:r w:rsidRPr="009529BD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Pianki krzesła wykonane w technologii pianek trudnopalnych. Na </w:t>
            </w:r>
            <w:r>
              <w:rPr>
                <w:rFonts w:eastAsia="Lucida Sans Unicode" w:cstheme="minorHAnsi"/>
                <w:kern w:val="1"/>
                <w:sz w:val="20"/>
                <w:szCs w:val="20"/>
              </w:rPr>
              <w:t>etapie składania oferty</w:t>
            </w:r>
            <w:r w:rsidRPr="009529BD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należy przedstawić oświadczenie producenta o możliwości wykonania krzeseł z pianek trudnopalnych dla przedmiotowego postępowania wraz z świadectwem z badań potwierdzających klasę trudnopalności pianek zgodnych z normą PN EN 1021:1:2 lub równoważną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41E20C7" w14:textId="77777777" w:rsidR="009529BD" w:rsidRPr="005B4FD7" w:rsidRDefault="009529BD" w:rsidP="009529B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529BD" w14:paraId="521958A1" w14:textId="77777777" w:rsidTr="009529B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5B37EB4" w14:textId="77777777" w:rsidR="009529BD" w:rsidRPr="005B4FD7" w:rsidRDefault="009529BD" w:rsidP="009529B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2108A8C" w14:textId="63F75F71" w:rsidR="009529BD" w:rsidRPr="005B4FD7" w:rsidRDefault="009529BD" w:rsidP="009529BD">
            <w:pPr>
              <w:jc w:val="both"/>
              <w:rPr>
                <w:b/>
                <w:sz w:val="20"/>
                <w:szCs w:val="20"/>
              </w:rPr>
            </w:pPr>
            <w:r w:rsidRPr="009529BD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Wymagane potwierdzenie zgodność produktu z normą EN 1335-1:2002 oraz EN 1335-2:2019 wystawione przez niezależną, akredytowaną jednostkę uprawnioną do wydawania tego rodzaju zaświadczeń. Jako jednostkę akredytowaną uznaje się każdą jednostkę badawczą i certyfikującą posiadającą akredytację krajowego ośrodka certyfikującego – w przypadku Polski jest to Polskie Centrum Akredytacji (PCA), w przypadku certyfikatów wystawionych przez kraj zrzeszony w Unii Europejskiej, jako jednostkę akredytowaną uznaje się każdą jednostkę badawczą i certyfikującą posiadającą akredytację odpowiednika PCA w tym kraju. Stosowny dokument należy przedstawić na </w:t>
            </w:r>
            <w:r>
              <w:rPr>
                <w:rFonts w:eastAsia="Lucida Sans Unicode" w:cstheme="minorHAnsi"/>
                <w:kern w:val="1"/>
                <w:sz w:val="20"/>
                <w:szCs w:val="20"/>
              </w:rPr>
              <w:t>etapie składnia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F9FD775" w14:textId="77777777" w:rsidR="009529BD" w:rsidRPr="005B4FD7" w:rsidRDefault="009529BD" w:rsidP="009529B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529BD" w14:paraId="79FB0B31" w14:textId="77777777" w:rsidTr="009679D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FB5D0BC" w14:textId="77777777" w:rsidR="009529BD" w:rsidRPr="005B4FD7" w:rsidRDefault="009529BD" w:rsidP="009529B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0D158F65" w14:textId="1F570193" w:rsidR="009529BD" w:rsidRPr="005B4FD7" w:rsidRDefault="009529BD" w:rsidP="009529BD">
            <w:pPr>
              <w:jc w:val="both"/>
              <w:rPr>
                <w:b/>
                <w:sz w:val="20"/>
                <w:szCs w:val="20"/>
              </w:rPr>
            </w:pPr>
            <w:r w:rsidRPr="009529BD">
              <w:rPr>
                <w:rFonts w:cstheme="minorHAnsi"/>
                <w:sz w:val="20"/>
                <w:szCs w:val="20"/>
              </w:rPr>
              <w:t>Wszystkie oferowane produkty mają pochodzić z aktualnej, seryjnie produkowanej oferty producenta, nie dopuszcza się oferty na produkty nie produkowane seryjnie lub modyfikowane w celu spełnienia zapisów SWZ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F2ADA08" w14:textId="77777777" w:rsidR="009529BD" w:rsidRPr="005B4FD7" w:rsidRDefault="009529BD" w:rsidP="009529B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529BD" w14:paraId="31150ECB" w14:textId="77777777" w:rsidTr="009529B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85B678A" w14:textId="77777777" w:rsidR="009529BD" w:rsidRPr="005B4FD7" w:rsidRDefault="009529BD" w:rsidP="009529B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5A0209A" w14:textId="1EC769BB" w:rsidR="009529BD" w:rsidRPr="005B4FD7" w:rsidRDefault="009529BD" w:rsidP="009529BD">
            <w:pPr>
              <w:jc w:val="both"/>
              <w:rPr>
                <w:b/>
                <w:sz w:val="20"/>
                <w:szCs w:val="20"/>
              </w:rPr>
            </w:pPr>
            <w:r w:rsidRPr="009529BD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Krzesła produkowane w oparciu o standardy produkcji określone w normie ISO 9001:2015, ISO 14001:2015 oraz ISO 45001:2018  potwierdzone dołączonymi certyfikatami, wystawionymi przez niezależną, akredytowaną jednostkę uprawnioną do wydawania tego rodzaju zaświadczeń. Jako jednostkę akredytowaną uznaje się każdą jednostkę badawczą i certyfikującą posiadającą akredytację krajowego ośrodka certyfikującego – w przypadku Polski jest to Polskie Centrum Akredytacji (PCA), w przypadku certyfikatów wystawionych przez kraj zrzeszony w Unii Europejskiej, jako jednostkę akredytowaną uznaje się każdą jednostkę badawczą i certyfikującą posiadającą akredytację odpowiednika PCA w tym </w:t>
            </w:r>
            <w:r w:rsidRPr="009529BD">
              <w:rPr>
                <w:rFonts w:eastAsia="Lucida Sans Unicode" w:cstheme="minorHAnsi"/>
                <w:kern w:val="1"/>
                <w:sz w:val="20"/>
                <w:szCs w:val="20"/>
              </w:rPr>
              <w:lastRenderedPageBreak/>
              <w:t xml:space="preserve">kraju. Stosowne dokumenty należy przedstawić na </w:t>
            </w:r>
            <w:r>
              <w:rPr>
                <w:rFonts w:eastAsia="Lucida Sans Unicode" w:cstheme="minorHAnsi"/>
                <w:kern w:val="1"/>
                <w:sz w:val="20"/>
                <w:szCs w:val="20"/>
              </w:rPr>
              <w:t>etapie składnia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B0F9D5E" w14:textId="77777777" w:rsidR="009529BD" w:rsidRPr="005B4FD7" w:rsidRDefault="009529BD" w:rsidP="009529BD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3B7A3A"/>
    <w:rsid w:val="0055707E"/>
    <w:rsid w:val="005B4FD7"/>
    <w:rsid w:val="00626CE2"/>
    <w:rsid w:val="009529BD"/>
    <w:rsid w:val="00A16DE5"/>
    <w:rsid w:val="00A20625"/>
    <w:rsid w:val="00A33630"/>
    <w:rsid w:val="00C32A35"/>
    <w:rsid w:val="00CA08C7"/>
    <w:rsid w:val="00CD3C32"/>
    <w:rsid w:val="00D15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671</Words>
  <Characters>4027</Characters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2024-03-01T09:04:00Z</dcterms:created>
  <dcterms:modified xsi:type="dcterms:W3CDTF">2024-07-05T06:45:00Z</dcterms:modified>
</cp:coreProperties>
</file>